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65" w:rsidRDefault="00FE4F65" w:rsidP="00FE4F65">
      <w:pPr>
        <w:rPr>
          <w:color w:val="1F497D"/>
          <w:lang w:eastAsia="nl-NL"/>
        </w:rPr>
      </w:pPr>
    </w:p>
    <w:p w:rsidR="00FE4F65" w:rsidRDefault="00FE4F65" w:rsidP="00FE4F65">
      <w:pPr>
        <w:rPr>
          <w:color w:val="1F497D"/>
          <w:lang w:eastAsia="nl-NL"/>
        </w:rPr>
      </w:pPr>
      <w:r>
        <w:rPr>
          <w:noProof/>
          <w:color w:val="0563C1"/>
          <w:lang w:eastAsia="nl-NL"/>
        </w:rPr>
        <w:drawing>
          <wp:inline distT="0" distB="0" distL="0" distR="0">
            <wp:extent cx="3603625" cy="783590"/>
            <wp:effectExtent l="0" t="0" r="0" b="0"/>
            <wp:docPr id="3" name="Afbeelding 3" descr="Logo Fivoor E-mail handteke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voor E-mail handtekeni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03625" cy="783590"/>
                    </a:xfrm>
                    <a:prstGeom prst="rect">
                      <a:avLst/>
                    </a:prstGeom>
                    <a:noFill/>
                    <a:ln>
                      <a:noFill/>
                    </a:ln>
                  </pic:spPr>
                </pic:pic>
              </a:graphicData>
            </a:graphic>
          </wp:inline>
        </w:drawing>
      </w:r>
    </w:p>
    <w:p w:rsidR="00FE4F65" w:rsidRDefault="00FE4F65" w:rsidP="00FE4F65">
      <w:pPr>
        <w:rPr>
          <w:color w:val="1F497D"/>
        </w:rPr>
      </w:pPr>
    </w:p>
    <w:p w:rsidR="00FE4F65" w:rsidRDefault="00FE4F65" w:rsidP="00FE4F65"/>
    <w:p w:rsidR="00FE4F65" w:rsidRDefault="00FE4F65" w:rsidP="00FE4F65">
      <w:pPr>
        <w:rPr>
          <w:rFonts w:ascii="Arial" w:hAnsi="Arial" w:cs="Arial"/>
          <w:sz w:val="20"/>
          <w:szCs w:val="20"/>
        </w:rPr>
      </w:pPr>
      <w:r>
        <w:rPr>
          <w:rFonts w:ascii="Arial" w:hAnsi="Arial" w:cs="Arial"/>
          <w:sz w:val="20"/>
          <w:szCs w:val="20"/>
        </w:rPr>
        <w:t>Beste betrokkene bij de WA Hoeve,</w:t>
      </w: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r>
        <w:rPr>
          <w:rFonts w:ascii="Arial" w:hAnsi="Arial" w:cs="Arial"/>
          <w:sz w:val="20"/>
          <w:szCs w:val="20"/>
        </w:rPr>
        <w:t xml:space="preserve">Graag willen je informeren over het feit dat de raad van bestuur van </w:t>
      </w:r>
      <w:proofErr w:type="spellStart"/>
      <w:r>
        <w:rPr>
          <w:rFonts w:ascii="Arial" w:hAnsi="Arial" w:cs="Arial"/>
          <w:sz w:val="20"/>
          <w:szCs w:val="20"/>
        </w:rPr>
        <w:t>Altrecht</w:t>
      </w:r>
      <w:proofErr w:type="spellEnd"/>
      <w:r>
        <w:rPr>
          <w:rFonts w:ascii="Arial" w:hAnsi="Arial" w:cs="Arial"/>
          <w:sz w:val="20"/>
          <w:szCs w:val="20"/>
        </w:rPr>
        <w:t xml:space="preserve"> projectontwikkelaar BPD heeft geselecteerd als kopende en ontwikkelende partij voor de herontwikkeling van de Willem </w:t>
      </w:r>
      <w:proofErr w:type="spellStart"/>
      <w:r>
        <w:rPr>
          <w:rFonts w:ascii="Arial" w:hAnsi="Arial" w:cs="Arial"/>
          <w:sz w:val="20"/>
          <w:szCs w:val="20"/>
        </w:rPr>
        <w:t>Arntsz</w:t>
      </w:r>
      <w:proofErr w:type="spellEnd"/>
      <w:r>
        <w:rPr>
          <w:rFonts w:ascii="Arial" w:hAnsi="Arial" w:cs="Arial"/>
          <w:sz w:val="20"/>
          <w:szCs w:val="20"/>
        </w:rPr>
        <w:t xml:space="preserve"> Hoeve in Den Dolder.</w:t>
      </w:r>
    </w:p>
    <w:p w:rsidR="00FE4F65" w:rsidRDefault="00FE4F65" w:rsidP="00FE4F65">
      <w:pPr>
        <w:rPr>
          <w:rFonts w:ascii="Arial" w:hAnsi="Arial" w:cs="Arial"/>
          <w:b/>
          <w:bCs/>
          <w:sz w:val="20"/>
          <w:szCs w:val="20"/>
        </w:rPr>
      </w:pPr>
      <w:r>
        <w:rPr>
          <w:rFonts w:ascii="Arial" w:hAnsi="Arial" w:cs="Arial"/>
          <w:sz w:val="20"/>
          <w:szCs w:val="20"/>
        </w:rPr>
        <w:t xml:space="preserve">Partijen gaan de aankomende tijd in overleg om zo spoedig mogelijk de benodigde contracten te ondertekenen. Naar verwachting kunnen </w:t>
      </w:r>
      <w:proofErr w:type="spellStart"/>
      <w:r>
        <w:rPr>
          <w:rFonts w:ascii="Arial" w:hAnsi="Arial" w:cs="Arial"/>
          <w:sz w:val="20"/>
          <w:szCs w:val="20"/>
        </w:rPr>
        <w:t>Altrecht</w:t>
      </w:r>
      <w:proofErr w:type="spellEnd"/>
      <w:r>
        <w:rPr>
          <w:rFonts w:ascii="Arial" w:hAnsi="Arial" w:cs="Arial"/>
          <w:sz w:val="20"/>
          <w:szCs w:val="20"/>
        </w:rPr>
        <w:t xml:space="preserve"> en BPD in mei hun handtekeningen zetten.</w:t>
      </w: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r>
        <w:rPr>
          <w:rFonts w:ascii="Arial" w:hAnsi="Arial" w:cs="Arial"/>
          <w:sz w:val="20"/>
          <w:szCs w:val="20"/>
        </w:rPr>
        <w:t>Vier partijen hebben binnen de kaders van de gebiedsvisie hun visie gepresenteerd op de herontwikkeling van de WA-Hoeve. Hierin zijn het betrekken van de samenleving, de ruimtelijke kwaliteit en de leefbaarheid tijdens de herontwikkeling aan bod gekomen. Daarnaast hebben zij een financiële bieding gedaan. Na beoordeling van al deze onderdelen is gebleken dat BPD de beste inschrijving heeft gedaan.</w:t>
      </w: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r>
        <w:rPr>
          <w:rFonts w:ascii="Arial" w:hAnsi="Arial" w:cs="Arial"/>
          <w:b/>
          <w:bCs/>
          <w:sz w:val="20"/>
          <w:szCs w:val="20"/>
        </w:rPr>
        <w:t>Herontwikkeling en herbestemming</w:t>
      </w:r>
      <w:r>
        <w:rPr>
          <w:rFonts w:ascii="Arial" w:hAnsi="Arial" w:cs="Arial"/>
          <w:sz w:val="20"/>
          <w:szCs w:val="20"/>
        </w:rPr>
        <w:t xml:space="preserve"> </w:t>
      </w:r>
    </w:p>
    <w:p w:rsidR="00FE4F65" w:rsidRDefault="00FE4F65" w:rsidP="00FE4F65">
      <w:pPr>
        <w:rPr>
          <w:rFonts w:ascii="Arial" w:hAnsi="Arial" w:cs="Arial"/>
          <w:sz w:val="20"/>
          <w:szCs w:val="20"/>
        </w:rPr>
      </w:pPr>
      <w:r>
        <w:rPr>
          <w:rFonts w:ascii="Arial" w:hAnsi="Arial" w:cs="Arial"/>
          <w:sz w:val="20"/>
          <w:szCs w:val="20"/>
        </w:rPr>
        <w:t xml:space="preserve">Met de keuze voor BPD breekt een nieuwe periode van verdere planvorming en ontwikkeling van het terrein aan. De projectontwikkelaar neemt dit jaar de Historische Middenas in eigendom over en gaat aan de slag met herontwikkeling en herbestemming van de monumentale panden. Daarnaast gaat BPD plannen maken voor woningbouw op delen van het terrein. Ook in dit traject wordt de planbegeleidingsgroep betrokken. Deze bestaat uit vertegenwoordigers uit de </w:t>
      </w:r>
      <w:proofErr w:type="spellStart"/>
      <w:r>
        <w:rPr>
          <w:rFonts w:ascii="Arial" w:hAnsi="Arial" w:cs="Arial"/>
          <w:sz w:val="20"/>
          <w:szCs w:val="20"/>
        </w:rPr>
        <w:t>Dolderse</w:t>
      </w:r>
      <w:proofErr w:type="spellEnd"/>
      <w:r>
        <w:rPr>
          <w:rFonts w:ascii="Arial" w:hAnsi="Arial" w:cs="Arial"/>
          <w:sz w:val="20"/>
          <w:szCs w:val="20"/>
        </w:rPr>
        <w:t xml:space="preserve"> samenleving die nauw betrokken blijven bij de planuitwerking. </w:t>
      </w: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r>
        <w:rPr>
          <w:rFonts w:ascii="Arial" w:hAnsi="Arial" w:cs="Arial"/>
          <w:sz w:val="20"/>
          <w:szCs w:val="20"/>
        </w:rPr>
        <w:t xml:space="preserve">Mariken Govaert, leidinggevende </w:t>
      </w:r>
      <w:proofErr w:type="spellStart"/>
      <w:r>
        <w:rPr>
          <w:rFonts w:ascii="Arial" w:hAnsi="Arial" w:cs="Arial"/>
          <w:sz w:val="20"/>
          <w:szCs w:val="20"/>
        </w:rPr>
        <w:t>Altrecht</w:t>
      </w:r>
      <w:proofErr w:type="spellEnd"/>
      <w:r>
        <w:rPr>
          <w:rFonts w:ascii="Arial" w:hAnsi="Arial" w:cs="Arial"/>
          <w:sz w:val="20"/>
          <w:szCs w:val="20"/>
        </w:rPr>
        <w:t xml:space="preserve"> Vastgoed en Facilitair:</w:t>
      </w:r>
    </w:p>
    <w:p w:rsidR="00FE4F65" w:rsidRDefault="00FE4F65" w:rsidP="00FE4F65">
      <w:pPr>
        <w:rPr>
          <w:rFonts w:ascii="Arial" w:hAnsi="Arial" w:cs="Arial"/>
          <w:sz w:val="20"/>
          <w:szCs w:val="20"/>
        </w:rPr>
      </w:pPr>
      <w:r>
        <w:rPr>
          <w:rFonts w:ascii="Arial" w:hAnsi="Arial" w:cs="Arial"/>
          <w:sz w:val="20"/>
          <w:szCs w:val="20"/>
        </w:rPr>
        <w:t xml:space="preserve">“We kijken uit naar deze nieuwe, volgende fase in dit traject. </w:t>
      </w:r>
      <w:proofErr w:type="spellStart"/>
      <w:r>
        <w:rPr>
          <w:rFonts w:ascii="Arial" w:hAnsi="Arial" w:cs="Arial"/>
          <w:sz w:val="20"/>
          <w:szCs w:val="20"/>
        </w:rPr>
        <w:t>Altrecht</w:t>
      </w:r>
      <w:proofErr w:type="spellEnd"/>
      <w:r>
        <w:rPr>
          <w:rFonts w:ascii="Arial" w:hAnsi="Arial" w:cs="Arial"/>
          <w:sz w:val="20"/>
          <w:szCs w:val="20"/>
        </w:rPr>
        <w:t xml:space="preserve"> blijft betrokken met het terrein WA Hoeve. Zo wordt er de komende jaren nog zorg verleend op de WA Hoeve en blijft </w:t>
      </w:r>
      <w:proofErr w:type="spellStart"/>
      <w:r>
        <w:rPr>
          <w:rFonts w:ascii="Arial" w:hAnsi="Arial" w:cs="Arial"/>
          <w:sz w:val="20"/>
          <w:szCs w:val="20"/>
        </w:rPr>
        <w:t>Altrecht</w:t>
      </w:r>
      <w:proofErr w:type="spellEnd"/>
      <w:r>
        <w:rPr>
          <w:rFonts w:ascii="Arial" w:hAnsi="Arial" w:cs="Arial"/>
          <w:sz w:val="20"/>
          <w:szCs w:val="20"/>
        </w:rPr>
        <w:t xml:space="preserve"> aandacht houden voor de veiligheid en leefbaarheid op en rond het terrein.” </w:t>
      </w: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r>
        <w:rPr>
          <w:rFonts w:ascii="Arial" w:hAnsi="Arial" w:cs="Arial"/>
          <w:sz w:val="20"/>
          <w:szCs w:val="20"/>
        </w:rPr>
        <w:t>Dick Boekhout, ontwikkelingsmanager van gebiedsontwikkelaar BPD:</w:t>
      </w:r>
    </w:p>
    <w:p w:rsidR="00FE4F65" w:rsidRDefault="00FE4F65" w:rsidP="00FE4F65">
      <w:pPr>
        <w:rPr>
          <w:rFonts w:ascii="Arial" w:hAnsi="Arial" w:cs="Arial"/>
          <w:sz w:val="20"/>
          <w:szCs w:val="20"/>
        </w:rPr>
      </w:pPr>
      <w:r>
        <w:rPr>
          <w:rFonts w:ascii="Arial" w:hAnsi="Arial" w:cs="Arial"/>
          <w:sz w:val="20"/>
          <w:szCs w:val="20"/>
        </w:rPr>
        <w:t>“Wij creëren een nieuwe identiteit complementair aan Den Dolder, waar de transformatie van monumentale gebouwen en het behoud van monumentaal bos- en heidelandschap worden aangevuld met nieuwe woningen en levendige (buurt-)functies die in vormgeving en architectuur ondergeschikt zijn aan dit 100-jarige monumentale legaat.”</w:t>
      </w: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p>
    <w:p w:rsidR="00FE4F65" w:rsidRDefault="00FE4F65" w:rsidP="00FE4F65">
      <w:pPr>
        <w:rPr>
          <w:rFonts w:ascii="Arial" w:hAnsi="Arial" w:cs="Arial"/>
          <w:sz w:val="20"/>
          <w:szCs w:val="20"/>
        </w:rPr>
      </w:pPr>
      <w:r>
        <w:rPr>
          <w:rFonts w:ascii="Arial" w:hAnsi="Arial" w:cs="Arial"/>
          <w:sz w:val="20"/>
          <w:szCs w:val="20"/>
        </w:rPr>
        <w:t>Met vriendelijke groet,</w:t>
      </w:r>
    </w:p>
    <w:p w:rsidR="00FE4F65" w:rsidRDefault="00FE4F65" w:rsidP="00FE4F65">
      <w:pP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206"/>
        <w:gridCol w:w="1746"/>
        <w:gridCol w:w="3336"/>
      </w:tblGrid>
      <w:tr w:rsidR="00FE4F65" w:rsidTr="00FE4F65">
        <w:tc>
          <w:tcPr>
            <w:tcW w:w="4355" w:type="dxa"/>
            <w:tcMar>
              <w:top w:w="0" w:type="dxa"/>
              <w:left w:w="108" w:type="dxa"/>
              <w:bottom w:w="0" w:type="dxa"/>
              <w:right w:w="108" w:type="dxa"/>
            </w:tcMar>
          </w:tcPr>
          <w:p w:rsidR="00FE4F65" w:rsidRDefault="00FE4F65">
            <w:pPr>
              <w:rPr>
                <w:rFonts w:ascii="Arial" w:hAnsi="Arial" w:cs="Arial"/>
                <w:b/>
                <w:bCs/>
                <w:color w:val="00B0F0"/>
                <w:sz w:val="20"/>
                <w:szCs w:val="20"/>
              </w:rPr>
            </w:pPr>
            <w:r>
              <w:rPr>
                <w:noProof/>
                <w:lang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447925" cy="19050"/>
                  <wp:effectExtent l="0" t="0" r="9525"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9050"/>
                          </a:xfrm>
                          <a:prstGeom prst="rect">
                            <a:avLst/>
                          </a:prstGeom>
                          <a:noFill/>
                        </pic:spPr>
                      </pic:pic>
                    </a:graphicData>
                  </a:graphic>
                  <wp14:sizeRelH relativeFrom="page">
                    <wp14:pctWidth>0</wp14:pctWidth>
                  </wp14:sizeRelH>
                  <wp14:sizeRelV relativeFrom="page">
                    <wp14:pctHeight>0</wp14:pctHeight>
                  </wp14:sizeRelV>
                </wp:anchor>
              </w:drawing>
            </w:r>
          </w:p>
          <w:p w:rsidR="00FE4F65" w:rsidRDefault="00FE4F65">
            <w:pPr>
              <w:ind w:left="284" w:hanging="142"/>
              <w:rPr>
                <w:rFonts w:ascii="Arial" w:hAnsi="Arial" w:cs="Arial"/>
                <w:b/>
                <w:bCs/>
                <w:color w:val="7030A0"/>
                <w:sz w:val="24"/>
                <w:szCs w:val="24"/>
              </w:rPr>
            </w:pPr>
            <w:r>
              <w:rPr>
                <w:rFonts w:ascii="Arial" w:hAnsi="Arial" w:cs="Arial"/>
                <w:b/>
                <w:bCs/>
                <w:color w:val="7030A0"/>
                <w:sz w:val="24"/>
                <w:szCs w:val="24"/>
              </w:rPr>
              <w:t xml:space="preserve">Fieke Vermeulen  </w:t>
            </w:r>
          </w:p>
          <w:p w:rsidR="00FE4F65" w:rsidRDefault="00FE4F65">
            <w:pPr>
              <w:ind w:left="142"/>
              <w:rPr>
                <w:rFonts w:ascii="Arial" w:hAnsi="Arial" w:cs="Arial"/>
                <w:b/>
                <w:bCs/>
                <w:color w:val="7030A0"/>
                <w:sz w:val="20"/>
                <w:szCs w:val="20"/>
              </w:rPr>
            </w:pPr>
            <w:r>
              <w:rPr>
                <w:rFonts w:ascii="Arial" w:hAnsi="Arial" w:cs="Arial"/>
                <w:b/>
                <w:bCs/>
                <w:color w:val="7030A0"/>
                <w:sz w:val="20"/>
                <w:szCs w:val="20"/>
              </w:rPr>
              <w:t xml:space="preserve">Senior adviseur marketing &amp; communicatie </w:t>
            </w:r>
          </w:p>
          <w:p w:rsidR="00FE4F65" w:rsidRDefault="00FE4F65">
            <w:pPr>
              <w:ind w:hanging="142"/>
              <w:rPr>
                <w:rFonts w:ascii="Arial" w:hAnsi="Arial" w:cs="Arial"/>
                <w:b/>
                <w:bCs/>
                <w:sz w:val="20"/>
                <w:szCs w:val="20"/>
              </w:rPr>
            </w:pPr>
          </w:p>
          <w:p w:rsidR="00FE4F65" w:rsidRDefault="00FE4F65">
            <w:pPr>
              <w:ind w:firstLine="142"/>
              <w:rPr>
                <w:rFonts w:ascii="Arial" w:hAnsi="Arial" w:cs="Arial"/>
                <w:color w:val="00B0F0"/>
                <w:sz w:val="20"/>
                <w:szCs w:val="20"/>
              </w:rPr>
            </w:pPr>
            <w:r>
              <w:rPr>
                <w:rFonts w:ascii="Wingdings 2" w:hAnsi="Wingdings 2"/>
                <w:color w:val="00B0F0"/>
                <w:sz w:val="20"/>
                <w:szCs w:val="20"/>
              </w:rPr>
              <w:t></w:t>
            </w:r>
            <w:r>
              <w:rPr>
                <w:rFonts w:ascii="Arial" w:hAnsi="Arial" w:cs="Arial"/>
                <w:color w:val="00B0F0"/>
                <w:sz w:val="20"/>
                <w:szCs w:val="20"/>
              </w:rPr>
              <w:t xml:space="preserve"> 030 225 62 07</w:t>
            </w:r>
          </w:p>
          <w:p w:rsidR="00FE4F65" w:rsidRDefault="00FE4F65">
            <w:pPr>
              <w:ind w:firstLine="142"/>
              <w:rPr>
                <w:rFonts w:ascii="Arial" w:hAnsi="Arial" w:cs="Arial"/>
                <w:color w:val="00B0F0"/>
                <w:sz w:val="20"/>
                <w:szCs w:val="20"/>
              </w:rPr>
            </w:pPr>
            <w:r>
              <w:rPr>
                <w:rFonts w:ascii="Wingdings" w:hAnsi="Wingdings"/>
                <w:color w:val="00B0F0"/>
                <w:sz w:val="24"/>
                <w:szCs w:val="24"/>
              </w:rPr>
              <w:t></w:t>
            </w:r>
            <w:r>
              <w:rPr>
                <w:rFonts w:ascii="Arial" w:hAnsi="Arial" w:cs="Arial"/>
                <w:color w:val="00B0F0"/>
                <w:sz w:val="20"/>
                <w:szCs w:val="20"/>
              </w:rPr>
              <w:t xml:space="preserve"> 06 22 94 15 00</w:t>
            </w:r>
          </w:p>
          <w:p w:rsidR="00FE4F65" w:rsidRDefault="00FE4F65">
            <w:pPr>
              <w:ind w:firstLine="142"/>
              <w:rPr>
                <w:rFonts w:ascii="Arial" w:hAnsi="Arial" w:cs="Arial"/>
                <w:color w:val="00B0F0"/>
                <w:sz w:val="20"/>
                <w:szCs w:val="20"/>
              </w:rPr>
            </w:pPr>
            <w:r>
              <w:rPr>
                <w:rFonts w:ascii="Arial" w:hAnsi="Arial" w:cs="Arial"/>
                <w:color w:val="00B0F0"/>
                <w:sz w:val="20"/>
                <w:szCs w:val="20"/>
              </w:rPr>
              <w:t xml:space="preserve">@ </w:t>
            </w:r>
            <w:hyperlink r:id="rId9" w:history="1">
              <w:r>
                <w:rPr>
                  <w:rStyle w:val="Hyperlink"/>
                  <w:rFonts w:ascii="Arial" w:hAnsi="Arial" w:cs="Arial"/>
                  <w:sz w:val="20"/>
                  <w:szCs w:val="20"/>
                </w:rPr>
                <w:t>f.vermeulen@altrecht.nl</w:t>
              </w:r>
            </w:hyperlink>
          </w:p>
          <w:p w:rsidR="00FE4F65" w:rsidRDefault="00FE4F65">
            <w:pPr>
              <w:ind w:left="284" w:hanging="142"/>
              <w:rPr>
                <w:rFonts w:ascii="Arial" w:hAnsi="Arial" w:cs="Arial"/>
                <w:color w:val="00B0F0"/>
                <w:sz w:val="20"/>
                <w:szCs w:val="20"/>
              </w:rPr>
            </w:pPr>
          </w:p>
          <w:p w:rsidR="00FE4F65" w:rsidRDefault="00FE4F65">
            <w:pPr>
              <w:ind w:left="284" w:hanging="142"/>
              <w:rPr>
                <w:rFonts w:ascii="Arial" w:hAnsi="Arial" w:cs="Arial"/>
                <w:color w:val="00B0F0"/>
                <w:sz w:val="20"/>
                <w:szCs w:val="20"/>
              </w:rPr>
            </w:pPr>
            <w:r>
              <w:rPr>
                <w:rFonts w:ascii="Arial" w:hAnsi="Arial" w:cs="Arial"/>
                <w:color w:val="00B0F0"/>
                <w:sz w:val="20"/>
                <w:szCs w:val="20"/>
              </w:rPr>
              <w:t>werkdagen: ma, di, do, vrij-o</w:t>
            </w:r>
          </w:p>
          <w:p w:rsidR="00FE4F65" w:rsidRDefault="00FE4F65">
            <w:pPr>
              <w:ind w:left="284" w:hanging="142"/>
              <w:rPr>
                <w:rFonts w:ascii="Arial" w:hAnsi="Arial" w:cs="Arial"/>
                <w:sz w:val="20"/>
                <w:szCs w:val="20"/>
              </w:rPr>
            </w:pPr>
            <w:hyperlink r:id="rId10" w:history="1">
              <w:r>
                <w:rPr>
                  <w:rStyle w:val="Hyperlink"/>
                  <w:rFonts w:ascii="Arial" w:hAnsi="Arial" w:cs="Arial"/>
                  <w:color w:val="00B0F0"/>
                  <w:sz w:val="20"/>
                  <w:szCs w:val="20"/>
                </w:rPr>
                <w:t>www.altrecht.nl</w:t>
              </w:r>
            </w:hyperlink>
          </w:p>
          <w:p w:rsidR="00FE4F65" w:rsidRDefault="00FE4F65">
            <w:pPr>
              <w:rPr>
                <w:rFonts w:ascii="Arial" w:hAnsi="Arial" w:cs="Arial"/>
                <w:color w:val="00B0F0"/>
                <w:sz w:val="20"/>
                <w:szCs w:val="20"/>
              </w:rPr>
            </w:pPr>
          </w:p>
        </w:tc>
        <w:tc>
          <w:tcPr>
            <w:tcW w:w="1626" w:type="dxa"/>
            <w:tcMar>
              <w:top w:w="0" w:type="dxa"/>
              <w:left w:w="108" w:type="dxa"/>
              <w:bottom w:w="0" w:type="dxa"/>
              <w:right w:w="108" w:type="dxa"/>
            </w:tcMar>
            <w:hideMark/>
          </w:tcPr>
          <w:p w:rsidR="00FE4F65" w:rsidRDefault="00FE4F65">
            <w:pPr>
              <w:rPr>
                <w:rFonts w:ascii="Arial" w:hAnsi="Arial" w:cs="Arial"/>
                <w:sz w:val="20"/>
                <w:szCs w:val="20"/>
              </w:rPr>
            </w:pPr>
            <w:r>
              <w:rPr>
                <w:rFonts w:ascii="Arial" w:hAnsi="Arial" w:cs="Arial"/>
                <w:noProof/>
                <w:sz w:val="20"/>
                <w:szCs w:val="20"/>
                <w:lang w:eastAsia="nl-NL"/>
              </w:rPr>
              <w:drawing>
                <wp:inline distT="0" distB="0" distL="0" distR="0">
                  <wp:extent cx="968375" cy="1298575"/>
                  <wp:effectExtent l="0" t="0" r="3175" b="0"/>
                  <wp:docPr id="2" name="Afbeelding 2" descr="cid:image003.png@01D4F049.693D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4F049.693D70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8375" cy="1298575"/>
                          </a:xfrm>
                          <a:prstGeom prst="rect">
                            <a:avLst/>
                          </a:prstGeom>
                          <a:noFill/>
                          <a:ln>
                            <a:noFill/>
                          </a:ln>
                        </pic:spPr>
                      </pic:pic>
                    </a:graphicData>
                  </a:graphic>
                </wp:inline>
              </w:drawing>
            </w:r>
          </w:p>
        </w:tc>
        <w:tc>
          <w:tcPr>
            <w:tcW w:w="3261" w:type="dxa"/>
            <w:tcMar>
              <w:top w:w="0" w:type="dxa"/>
              <w:left w:w="108" w:type="dxa"/>
              <w:bottom w:w="0" w:type="dxa"/>
              <w:right w:w="108" w:type="dxa"/>
            </w:tcMar>
            <w:hideMark/>
          </w:tcPr>
          <w:p w:rsidR="00FE4F65" w:rsidRDefault="00FE4F65">
            <w:pPr>
              <w:rPr>
                <w:rFonts w:ascii="Arial" w:hAnsi="Arial" w:cs="Arial"/>
                <w:sz w:val="20"/>
                <w:szCs w:val="20"/>
              </w:rPr>
            </w:pPr>
            <w:r>
              <w:rPr>
                <w:rFonts w:ascii="Arial" w:hAnsi="Arial" w:cs="Arial"/>
                <w:noProof/>
                <w:sz w:val="20"/>
                <w:szCs w:val="20"/>
                <w:lang w:eastAsia="nl-NL"/>
              </w:rPr>
              <w:drawing>
                <wp:inline distT="0" distB="0" distL="0" distR="0">
                  <wp:extent cx="1974850" cy="1298575"/>
                  <wp:effectExtent l="0" t="0" r="6350" b="0"/>
                  <wp:docPr id="1" name="Afbeelding 1" descr="cid:image005.jpg@01D4F049.693D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id:image005.jpg@01D4F049.693D70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4850" cy="1298575"/>
                          </a:xfrm>
                          <a:prstGeom prst="rect">
                            <a:avLst/>
                          </a:prstGeom>
                          <a:noFill/>
                          <a:ln>
                            <a:noFill/>
                          </a:ln>
                        </pic:spPr>
                      </pic:pic>
                    </a:graphicData>
                  </a:graphic>
                </wp:inline>
              </w:drawing>
            </w:r>
          </w:p>
        </w:tc>
      </w:tr>
    </w:tbl>
    <w:p w:rsidR="006F47FA" w:rsidRDefault="006F47FA">
      <w:bookmarkStart w:id="0" w:name="_GoBack"/>
      <w:bookmarkEnd w:id="0"/>
    </w:p>
    <w:sectPr w:rsidR="006F4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65"/>
    <w:rsid w:val="00550C32"/>
    <w:rsid w:val="006F47FA"/>
    <w:rsid w:val="00BA1D95"/>
    <w:rsid w:val="00EA61F0"/>
    <w:rsid w:val="00FE4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F65"/>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E4F65"/>
    <w:rPr>
      <w:color w:val="0000FF"/>
      <w:u w:val="single"/>
    </w:rPr>
  </w:style>
  <w:style w:type="paragraph" w:styleId="Ballontekst">
    <w:name w:val="Balloon Text"/>
    <w:basedOn w:val="Standaard"/>
    <w:link w:val="BallontekstChar"/>
    <w:uiPriority w:val="99"/>
    <w:semiHidden/>
    <w:unhideWhenUsed/>
    <w:rsid w:val="00FE4F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F65"/>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E4F65"/>
    <w:rPr>
      <w:color w:val="0000FF"/>
      <w:u w:val="single"/>
    </w:rPr>
  </w:style>
  <w:style w:type="paragraph" w:styleId="Ballontekst">
    <w:name w:val="Balloon Text"/>
    <w:basedOn w:val="Standaard"/>
    <w:link w:val="BallontekstChar"/>
    <w:uiPriority w:val="99"/>
    <w:semiHidden/>
    <w:unhideWhenUsed/>
    <w:rsid w:val="00FE4F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cid:image004.jpg@01D4F049.966E0AE0" TargetMode="External"/><Relationship Id="rId12" Type="http://schemas.openxmlformats.org/officeDocument/2006/relationships/image" Target="cid:image003.png@01D4F049.693D706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www.fivoor.nl/" TargetMode="External"/><Relationship Id="rId15" Type="http://schemas.openxmlformats.org/officeDocument/2006/relationships/fontTable" Target="fontTable.xml"/><Relationship Id="rId10" Type="http://schemas.openxmlformats.org/officeDocument/2006/relationships/hyperlink" Target="http://www.altrecht.nl/" TargetMode="External"/><Relationship Id="rId4" Type="http://schemas.openxmlformats.org/officeDocument/2006/relationships/webSettings" Target="webSettings.xml"/><Relationship Id="rId9" Type="http://schemas.openxmlformats.org/officeDocument/2006/relationships/hyperlink" Target="mailto:f.vermeulen@altrecht.nl" TargetMode="External"/><Relationship Id="rId14" Type="http://schemas.openxmlformats.org/officeDocument/2006/relationships/image" Target="cid:image005.jpg@01D4F049.693D70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eken">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2019-04-23T09:56:00Z</dcterms:created>
  <dcterms:modified xsi:type="dcterms:W3CDTF">2019-04-23T09:57:00Z</dcterms:modified>
</cp:coreProperties>
</file>